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FDEE49">
      <w:pPr>
        <w:spacing w:before="107" w:line="224" w:lineRule="auto"/>
        <w:rPr>
          <w:rFonts w:ascii="黑体" w:hAnsi="黑体" w:eastAsia="黑体" w:cs="黑体"/>
          <w:sz w:val="33"/>
          <w:szCs w:val="33"/>
        </w:rPr>
      </w:pPr>
      <w:r>
        <w:rPr>
          <w:rFonts w:ascii="黑体" w:hAnsi="黑体" w:eastAsia="黑体" w:cs="黑体"/>
          <w:spacing w:val="3"/>
          <w:sz w:val="33"/>
          <w:szCs w:val="33"/>
        </w:rPr>
        <w:t>附件2</w:t>
      </w:r>
      <w:bookmarkStart w:id="0" w:name="_GoBack"/>
      <w:bookmarkEnd w:id="0"/>
    </w:p>
    <w:p w14:paraId="5AE6B070">
      <w:pPr>
        <w:spacing w:line="454" w:lineRule="auto"/>
        <w:rPr>
          <w:rFonts w:ascii="Arial"/>
          <w:sz w:val="21"/>
        </w:rPr>
      </w:pPr>
    </w:p>
    <w:p w14:paraId="217EF39B">
      <w:pPr>
        <w:spacing w:line="332" w:lineRule="auto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pacing w:val="0"/>
          <w:sz w:val="44"/>
          <w:szCs w:val="44"/>
        </w:rPr>
        <w:t>农业科技成果信息登记表</w:t>
      </w:r>
    </w:p>
    <w:p w14:paraId="1ED1F79E">
      <w:pPr>
        <w:spacing w:before="15"/>
      </w:pPr>
    </w:p>
    <w:p w14:paraId="38E51F8A">
      <w:pPr>
        <w:spacing w:before="15"/>
      </w:pPr>
    </w:p>
    <w:tbl>
      <w:tblPr>
        <w:tblStyle w:val="6"/>
        <w:tblW w:w="9064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32"/>
        <w:gridCol w:w="7432"/>
      </w:tblGrid>
      <w:tr w14:paraId="6E941E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5" w:hRule="atLeast"/>
        </w:trPr>
        <w:tc>
          <w:tcPr>
            <w:tcW w:w="9064" w:type="dxa"/>
            <w:gridSpan w:val="2"/>
            <w:vAlign w:val="top"/>
          </w:tcPr>
          <w:p w14:paraId="1DD6712E">
            <w:pPr>
              <w:spacing w:before="179" w:line="219" w:lineRule="auto"/>
              <w:ind w:left="3808"/>
              <w:rPr>
                <w:rFonts w:ascii="宋体" w:hAnsi="宋体" w:eastAsia="宋体" w:cs="宋体"/>
                <w:sz w:val="23"/>
                <w:szCs w:val="23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504040"/>
                <w:spacing w:val="-1"/>
                <w:sz w:val="23"/>
                <w:szCs w:val="23"/>
              </w:rPr>
              <w:t>成果基本信息</w:t>
            </w:r>
          </w:p>
        </w:tc>
      </w:tr>
      <w:tr w14:paraId="3C7D29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0" w:hRule="atLeast"/>
        </w:trPr>
        <w:tc>
          <w:tcPr>
            <w:tcW w:w="1632" w:type="dxa"/>
            <w:vAlign w:val="top"/>
          </w:tcPr>
          <w:p w14:paraId="7050D617">
            <w:pPr>
              <w:spacing w:before="106" w:line="220" w:lineRule="auto"/>
              <w:ind w:left="38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3"/>
                <w:szCs w:val="23"/>
              </w:rPr>
              <w:t>*成果名称</w:t>
            </w:r>
          </w:p>
        </w:tc>
        <w:tc>
          <w:tcPr>
            <w:tcW w:w="7432" w:type="dxa"/>
            <w:vAlign w:val="top"/>
          </w:tcPr>
          <w:p w14:paraId="0FE97D0B">
            <w:pPr>
              <w:pStyle w:val="7"/>
              <w:rPr>
                <w:rFonts w:hint="eastAsia" w:ascii="仿宋" w:hAnsi="仿宋" w:eastAsia="仿宋" w:cs="仿宋"/>
              </w:rPr>
            </w:pPr>
          </w:p>
        </w:tc>
      </w:tr>
      <w:tr w14:paraId="53220B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0" w:hRule="atLeast"/>
        </w:trPr>
        <w:tc>
          <w:tcPr>
            <w:tcW w:w="1632" w:type="dxa"/>
            <w:vAlign w:val="top"/>
          </w:tcPr>
          <w:p w14:paraId="4A81BB11">
            <w:pPr>
              <w:spacing w:before="117" w:line="220" w:lineRule="auto"/>
              <w:ind w:left="38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3"/>
                <w:szCs w:val="23"/>
              </w:rPr>
              <w:t>*所属单位</w:t>
            </w:r>
          </w:p>
        </w:tc>
        <w:tc>
          <w:tcPr>
            <w:tcW w:w="7432" w:type="dxa"/>
            <w:vAlign w:val="top"/>
          </w:tcPr>
          <w:p w14:paraId="2B06EA08">
            <w:pPr>
              <w:pStyle w:val="7"/>
              <w:rPr>
                <w:rFonts w:hint="eastAsia" w:ascii="仿宋" w:hAnsi="仿宋" w:eastAsia="仿宋" w:cs="仿宋"/>
              </w:rPr>
            </w:pPr>
          </w:p>
        </w:tc>
      </w:tr>
      <w:tr w14:paraId="018A92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632" w:type="dxa"/>
            <w:tcBorders>
              <w:bottom w:val="single" w:color="auto" w:sz="4" w:space="0"/>
            </w:tcBorders>
            <w:vAlign w:val="top"/>
          </w:tcPr>
          <w:p w14:paraId="7D7FB94A">
            <w:pPr>
              <w:spacing w:before="286" w:line="220" w:lineRule="auto"/>
              <w:ind w:left="38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3"/>
                <w:szCs w:val="23"/>
              </w:rPr>
              <w:t>*所属领域</w:t>
            </w:r>
          </w:p>
        </w:tc>
        <w:tc>
          <w:tcPr>
            <w:tcW w:w="7432" w:type="dxa"/>
            <w:tcBorders>
              <w:bottom w:val="single" w:color="auto" w:sz="4" w:space="0"/>
            </w:tcBorders>
            <w:vAlign w:val="top"/>
          </w:tcPr>
          <w:p w14:paraId="76B569D9">
            <w:pPr>
              <w:spacing w:before="138" w:line="227" w:lineRule="auto"/>
              <w:ind w:left="341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2"/>
                <w:sz w:val="23"/>
                <w:szCs w:val="23"/>
              </w:rPr>
              <w:t>□种植   □养殖</w:t>
            </w:r>
            <w:r>
              <w:rPr>
                <w:rFonts w:hint="eastAsia" w:ascii="仿宋" w:hAnsi="仿宋" w:eastAsia="仿宋" w:cs="仿宋"/>
                <w:spacing w:val="15"/>
                <w:sz w:val="23"/>
                <w:szCs w:val="23"/>
              </w:rPr>
              <w:t xml:space="preserve">   </w:t>
            </w:r>
            <w:r>
              <w:rPr>
                <w:rFonts w:hint="eastAsia" w:ascii="仿宋" w:hAnsi="仿宋" w:eastAsia="仿宋" w:cs="仿宋"/>
                <w:spacing w:val="2"/>
                <w:sz w:val="23"/>
                <w:szCs w:val="23"/>
              </w:rPr>
              <w:t>□农机装备</w:t>
            </w:r>
            <w:r>
              <w:rPr>
                <w:rFonts w:hint="eastAsia" w:ascii="仿宋" w:hAnsi="仿宋" w:eastAsia="仿宋" w:cs="仿宋"/>
                <w:spacing w:val="44"/>
                <w:sz w:val="23"/>
                <w:szCs w:val="23"/>
              </w:rPr>
              <w:t xml:space="preserve">  </w:t>
            </w:r>
            <w:r>
              <w:rPr>
                <w:rFonts w:hint="eastAsia" w:ascii="仿宋" w:hAnsi="仿宋" w:eastAsia="仿宋" w:cs="仿宋"/>
                <w:spacing w:val="2"/>
                <w:sz w:val="23"/>
                <w:szCs w:val="23"/>
              </w:rPr>
              <w:t xml:space="preserve">□加工  </w:t>
            </w:r>
            <w:r>
              <w:rPr>
                <w:rFonts w:hint="eastAsia" w:ascii="仿宋" w:hAnsi="仿宋" w:eastAsia="仿宋" w:cs="仿宋"/>
                <w:color w:val="403030"/>
                <w:spacing w:val="2"/>
                <w:sz w:val="23"/>
                <w:szCs w:val="23"/>
              </w:rPr>
              <w:t>□资源与环境</w:t>
            </w:r>
          </w:p>
          <w:p w14:paraId="3E346456">
            <w:pPr>
              <w:spacing w:before="58" w:line="222" w:lineRule="auto"/>
              <w:ind w:left="341"/>
              <w:rPr>
                <w:rFonts w:hint="default" w:ascii="仿宋" w:hAnsi="仿宋" w:eastAsia="仿宋" w:cs="仿宋"/>
                <w:sz w:val="23"/>
                <w:szCs w:val="23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3"/>
                <w:szCs w:val="23"/>
              </w:rPr>
              <w:t>□农业信息化</w:t>
            </w:r>
            <w:r>
              <w:rPr>
                <w:rFonts w:hint="eastAsia" w:ascii="仿宋" w:hAnsi="仿宋" w:eastAsia="仿宋" w:cs="仿宋"/>
                <w:spacing w:val="12"/>
                <w:sz w:val="23"/>
                <w:szCs w:val="23"/>
              </w:rPr>
              <w:t xml:space="preserve">      </w:t>
            </w:r>
            <w:r>
              <w:rPr>
                <w:rFonts w:hint="eastAsia" w:ascii="仿宋" w:hAnsi="仿宋" w:eastAsia="仿宋" w:cs="仿宋"/>
                <w:color w:val="504040"/>
                <w:spacing w:val="-1"/>
                <w:sz w:val="23"/>
                <w:szCs w:val="23"/>
              </w:rPr>
              <w:t xml:space="preserve">□营养健康  </w:t>
            </w:r>
            <w:r>
              <w:rPr>
                <w:rFonts w:hint="eastAsia" w:ascii="仿宋" w:hAnsi="仿宋" w:eastAsia="仿宋" w:cs="仿宋"/>
                <w:color w:val="403040"/>
                <w:spacing w:val="-1"/>
                <w:sz w:val="23"/>
                <w:szCs w:val="23"/>
              </w:rPr>
              <w:t>□其它</w:t>
            </w:r>
            <w:r>
              <w:rPr>
                <w:rFonts w:hint="eastAsia" w:ascii="仿宋" w:hAnsi="仿宋" w:eastAsia="仿宋" w:cs="仿宋"/>
                <w:color w:val="403040"/>
                <w:spacing w:val="-1"/>
                <w:sz w:val="23"/>
                <w:szCs w:val="23"/>
                <w:u w:val="single"/>
              </w:rPr>
              <w:t>_</w:t>
            </w:r>
            <w:r>
              <w:rPr>
                <w:rFonts w:hint="eastAsia" w:ascii="仿宋" w:hAnsi="仿宋" w:eastAsia="仿宋" w:cs="仿宋"/>
                <w:color w:val="403040"/>
                <w:spacing w:val="-1"/>
                <w:sz w:val="23"/>
                <w:szCs w:val="23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仿宋" w:hAnsi="仿宋" w:eastAsia="仿宋" w:cs="仿宋"/>
                <w:color w:val="403040"/>
                <w:spacing w:val="-1"/>
                <w:sz w:val="23"/>
                <w:szCs w:val="23"/>
                <w:u w:val="single"/>
                <w:lang w:val="en-US" w:eastAsia="zh-CN"/>
              </w:rPr>
              <w:t xml:space="preserve">   </w:t>
            </w:r>
          </w:p>
        </w:tc>
      </w:tr>
      <w:tr w14:paraId="2916E3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9" w:hRule="atLeast"/>
        </w:trPr>
        <w:tc>
          <w:tcPr>
            <w:tcW w:w="1632" w:type="dxa"/>
            <w:tcBorders>
              <w:top w:val="single" w:color="auto" w:sz="4" w:space="0"/>
            </w:tcBorders>
            <w:vAlign w:val="top"/>
          </w:tcPr>
          <w:p w14:paraId="403B5E7E">
            <w:pPr>
              <w:spacing w:before="288" w:line="221" w:lineRule="auto"/>
              <w:ind w:left="38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3"/>
                <w:szCs w:val="23"/>
              </w:rPr>
              <w:t>*适用方向</w:t>
            </w:r>
          </w:p>
        </w:tc>
        <w:tc>
          <w:tcPr>
            <w:tcW w:w="7432" w:type="dxa"/>
            <w:tcBorders>
              <w:top w:val="single" w:color="auto" w:sz="4" w:space="0"/>
            </w:tcBorders>
            <w:vAlign w:val="top"/>
          </w:tcPr>
          <w:p w14:paraId="5AFDAA95">
            <w:pPr>
              <w:spacing w:before="129" w:line="219" w:lineRule="auto"/>
              <w:ind w:left="341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z w:val="23"/>
                <w:szCs w:val="23"/>
              </w:rPr>
              <w:t>□支撑粮食和重要农产品稳定安全供给</w:t>
            </w:r>
            <w:r>
              <w:rPr>
                <w:rFonts w:hint="eastAsia" w:ascii="仿宋" w:hAnsi="仿宋" w:eastAsia="仿宋" w:cs="仿宋"/>
                <w:sz w:val="23"/>
                <w:szCs w:val="23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3"/>
                <w:szCs w:val="23"/>
                <w:lang w:eastAsia="zh-CN"/>
              </w:rPr>
              <w:t>□</w:t>
            </w:r>
            <w:r>
              <w:rPr>
                <w:rFonts w:hint="eastAsia" w:ascii="仿宋" w:hAnsi="仿宋" w:eastAsia="仿宋" w:cs="仿宋"/>
                <w:sz w:val="23"/>
                <w:szCs w:val="23"/>
              </w:rPr>
              <w:t>支撑乡村产业发展</w:t>
            </w:r>
          </w:p>
          <w:p w14:paraId="4715E225">
            <w:pPr>
              <w:spacing w:before="78" w:line="219" w:lineRule="auto"/>
              <w:ind w:left="341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z w:val="23"/>
                <w:szCs w:val="23"/>
              </w:rPr>
              <w:t>□支撑国家“一带一路”战略</w:t>
            </w:r>
            <w:r>
              <w:rPr>
                <w:rFonts w:hint="eastAsia" w:ascii="仿宋" w:hAnsi="仿宋" w:eastAsia="仿宋" w:cs="仿宋"/>
                <w:sz w:val="23"/>
                <w:szCs w:val="23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 w:val="23"/>
                <w:szCs w:val="23"/>
              </w:rPr>
              <w:t>□支撑农业领域新质生产力发展</w:t>
            </w:r>
          </w:p>
        </w:tc>
      </w:tr>
      <w:tr w14:paraId="631A10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9" w:hRule="atLeast"/>
        </w:trPr>
        <w:tc>
          <w:tcPr>
            <w:tcW w:w="1632" w:type="dxa"/>
            <w:vAlign w:val="top"/>
          </w:tcPr>
          <w:p w14:paraId="4133AC5E">
            <w:pPr>
              <w:spacing w:before="279" w:line="221" w:lineRule="auto"/>
              <w:ind w:left="388"/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pacing w:val="-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*适用地区</w:t>
            </w:r>
          </w:p>
        </w:tc>
        <w:tc>
          <w:tcPr>
            <w:tcW w:w="7432" w:type="dxa"/>
            <w:vAlign w:val="top"/>
          </w:tcPr>
          <w:p w14:paraId="3D4FCBA5">
            <w:pPr>
              <w:spacing w:before="141" w:line="219" w:lineRule="auto"/>
              <w:ind w:left="341"/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□不限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□华北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华东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华中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□华南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□东北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□西南</w:t>
            </w:r>
          </w:p>
          <w:p w14:paraId="499A45BF">
            <w:pPr>
              <w:spacing w:before="57" w:line="219" w:lineRule="auto"/>
              <w:ind w:left="341"/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pacing w:val="-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□西北口如有详细适用省份可单独列出：</w:t>
            </w:r>
          </w:p>
        </w:tc>
      </w:tr>
      <w:tr w14:paraId="1F12FB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9" w:hRule="atLeast"/>
        </w:trPr>
        <w:tc>
          <w:tcPr>
            <w:tcW w:w="1632" w:type="dxa"/>
            <w:vAlign w:val="top"/>
          </w:tcPr>
          <w:p w14:paraId="3773A76C">
            <w:pPr>
              <w:spacing w:before="219" w:line="219" w:lineRule="auto"/>
              <w:ind w:left="38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3"/>
                <w:szCs w:val="23"/>
              </w:rPr>
              <w:t>*富硒产业</w:t>
            </w:r>
          </w:p>
        </w:tc>
        <w:tc>
          <w:tcPr>
            <w:tcW w:w="7432" w:type="dxa"/>
            <w:vAlign w:val="top"/>
          </w:tcPr>
          <w:p w14:paraId="576E8741">
            <w:pPr>
              <w:spacing w:before="223" w:line="231" w:lineRule="auto"/>
              <w:ind w:left="341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spacing w:val="7"/>
                <w:sz w:val="23"/>
                <w:szCs w:val="23"/>
              </w:rPr>
              <w:t>□是</w:t>
            </w:r>
            <w:r>
              <w:rPr>
                <w:rFonts w:hint="eastAsia" w:ascii="仿宋" w:hAnsi="仿宋" w:eastAsia="仿宋" w:cs="仿宋"/>
                <w:spacing w:val="24"/>
                <w:sz w:val="23"/>
                <w:szCs w:val="23"/>
              </w:rPr>
              <w:t xml:space="preserve">    </w:t>
            </w:r>
            <w:r>
              <w:rPr>
                <w:rFonts w:hint="eastAsia" w:ascii="仿宋" w:hAnsi="仿宋" w:eastAsia="仿宋" w:cs="仿宋"/>
                <w:spacing w:val="7"/>
                <w:sz w:val="23"/>
                <w:szCs w:val="23"/>
              </w:rPr>
              <w:t>□否</w:t>
            </w:r>
          </w:p>
        </w:tc>
      </w:tr>
      <w:tr w14:paraId="51987D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7" w:hRule="atLeast"/>
        </w:trPr>
        <w:tc>
          <w:tcPr>
            <w:tcW w:w="1632" w:type="dxa"/>
            <w:vAlign w:val="top"/>
          </w:tcPr>
          <w:p w14:paraId="404FE776">
            <w:pPr>
              <w:pStyle w:val="7"/>
              <w:spacing w:line="242" w:lineRule="auto"/>
              <w:rPr>
                <w:rFonts w:hint="eastAsia" w:ascii="仿宋" w:hAnsi="仿宋" w:eastAsia="仿宋" w:cs="仿宋"/>
              </w:rPr>
            </w:pPr>
          </w:p>
          <w:p w14:paraId="2286A0EE">
            <w:pPr>
              <w:pStyle w:val="7"/>
              <w:spacing w:line="243" w:lineRule="auto"/>
              <w:rPr>
                <w:rFonts w:hint="eastAsia" w:ascii="仿宋" w:hAnsi="仿宋" w:eastAsia="仿宋" w:cs="仿宋"/>
              </w:rPr>
            </w:pPr>
          </w:p>
          <w:p w14:paraId="3B102FB0">
            <w:pPr>
              <w:pStyle w:val="7"/>
              <w:spacing w:line="243" w:lineRule="auto"/>
              <w:rPr>
                <w:rFonts w:hint="eastAsia" w:ascii="仿宋" w:hAnsi="仿宋" w:eastAsia="仿宋" w:cs="仿宋"/>
              </w:rPr>
            </w:pPr>
          </w:p>
          <w:p w14:paraId="3E251765">
            <w:pPr>
              <w:pStyle w:val="7"/>
              <w:spacing w:line="243" w:lineRule="auto"/>
              <w:rPr>
                <w:rFonts w:hint="eastAsia" w:ascii="仿宋" w:hAnsi="仿宋" w:eastAsia="仿宋" w:cs="仿宋"/>
              </w:rPr>
            </w:pPr>
          </w:p>
          <w:p w14:paraId="39A4C5C7">
            <w:pPr>
              <w:pStyle w:val="7"/>
              <w:spacing w:line="243" w:lineRule="auto"/>
              <w:rPr>
                <w:rFonts w:hint="eastAsia" w:ascii="仿宋" w:hAnsi="仿宋" w:eastAsia="仿宋" w:cs="仿宋"/>
              </w:rPr>
            </w:pPr>
          </w:p>
          <w:p w14:paraId="68FBA3EA">
            <w:pPr>
              <w:pStyle w:val="7"/>
              <w:spacing w:line="243" w:lineRule="auto"/>
              <w:rPr>
                <w:rFonts w:hint="eastAsia" w:ascii="仿宋" w:hAnsi="仿宋" w:eastAsia="仿宋" w:cs="仿宋"/>
              </w:rPr>
            </w:pPr>
          </w:p>
          <w:p w14:paraId="11AD70B6">
            <w:pPr>
              <w:spacing w:before="74" w:line="220" w:lineRule="auto"/>
              <w:ind w:left="38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3"/>
                <w:szCs w:val="23"/>
              </w:rPr>
              <w:t>*成果详情</w:t>
            </w:r>
          </w:p>
        </w:tc>
        <w:tc>
          <w:tcPr>
            <w:tcW w:w="7432" w:type="dxa"/>
            <w:vAlign w:val="top"/>
          </w:tcPr>
          <w:p w14:paraId="437BDF61">
            <w:pPr>
              <w:spacing w:before="123" w:line="219" w:lineRule="auto"/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字数不超过1000字。</w:t>
            </w:r>
          </w:p>
          <w:p w14:paraId="3C41946A">
            <w:pPr>
              <w:spacing w:before="77" w:line="219" w:lineRule="auto"/>
              <w:jc w:val="both"/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品种类成果：主要包括品种来源、特性特征、产量表现、生产技术、适宜区域、</w:t>
            </w:r>
          </w:p>
          <w:p w14:paraId="572E5EE2">
            <w:pPr>
              <w:spacing w:before="105" w:line="219" w:lineRule="auto"/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应用前景等方面介绍；</w:t>
            </w:r>
          </w:p>
          <w:p w14:paraId="0DAB4A41">
            <w:pPr>
              <w:spacing w:before="67" w:line="290" w:lineRule="auto"/>
              <w:ind w:right="27"/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技术类成果：主要包括技术原理、创新点、主要技术指标、市场应用前景、节 本增效情况、适宜条件、应用前景等方面介绍；</w:t>
            </w:r>
          </w:p>
          <w:p w14:paraId="5BBD2E4F">
            <w:pPr>
              <w:spacing w:before="1" w:line="217" w:lineRule="auto"/>
              <w:jc w:val="right"/>
              <w:rPr>
                <w:rFonts w:hint="eastAsia" w:ascii="楷体" w:hAnsi="楷体" w:eastAsia="楷体" w:cs="楷体"/>
                <w:spacing w:val="0"/>
                <w:sz w:val="23"/>
                <w:szCs w:val="23"/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如为地方特色产业成果，请预估产业规模：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:u w:val="single" w:color="auto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:u w:val="single" w:color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地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:u w:val="none" w:color="auto"/>
                <w14:textFill>
                  <w14:solidFill>
                    <w14:schemeClr w14:val="tx1"/>
                  </w14:solidFill>
                </w14:textFill>
              </w:rPr>
              <w:t>区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:u w:val="single" w:color="auto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:u w:val="single" w:color="auto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:u w:val="single" w:color="auto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万元；全国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:u w:val="single" w:color="auto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万元</w:t>
            </w:r>
            <w:r>
              <w:rPr>
                <w:rFonts w:hint="eastAsia" w:ascii="楷体" w:hAnsi="楷体" w:eastAsia="楷体" w:cs="楷体"/>
                <w:spacing w:val="0"/>
                <w:sz w:val="23"/>
                <w:szCs w:val="23"/>
              </w:rPr>
              <w:t>。</w:t>
            </w:r>
          </w:p>
        </w:tc>
      </w:tr>
      <w:tr w14:paraId="1F1634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9" w:hRule="atLeast"/>
        </w:trPr>
        <w:tc>
          <w:tcPr>
            <w:tcW w:w="1632" w:type="dxa"/>
            <w:vAlign w:val="top"/>
          </w:tcPr>
          <w:p w14:paraId="1E620BE8">
            <w:pPr>
              <w:pStyle w:val="7"/>
              <w:spacing w:line="247" w:lineRule="auto"/>
              <w:rPr>
                <w:rFonts w:hint="eastAsia" w:ascii="仿宋" w:hAnsi="仿宋" w:eastAsia="仿宋" w:cs="仿宋"/>
              </w:rPr>
            </w:pPr>
          </w:p>
          <w:p w14:paraId="7361D5EB">
            <w:pPr>
              <w:pStyle w:val="7"/>
              <w:spacing w:line="248" w:lineRule="auto"/>
              <w:rPr>
                <w:rFonts w:hint="eastAsia" w:ascii="仿宋" w:hAnsi="仿宋" w:eastAsia="仿宋" w:cs="仿宋"/>
              </w:rPr>
            </w:pPr>
          </w:p>
          <w:p w14:paraId="5C495EC3">
            <w:pPr>
              <w:spacing w:before="75" w:line="219" w:lineRule="auto"/>
              <w:ind w:left="15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3"/>
                <w:szCs w:val="23"/>
              </w:rPr>
              <w:t>*知识产权情况</w:t>
            </w:r>
          </w:p>
        </w:tc>
        <w:tc>
          <w:tcPr>
            <w:tcW w:w="7432" w:type="dxa"/>
            <w:vAlign w:val="top"/>
          </w:tcPr>
          <w:p w14:paraId="2FF510CF">
            <w:pPr>
              <w:spacing w:before="67" w:line="290" w:lineRule="auto"/>
              <w:ind w:right="27" w:firstLine="230" w:firstLineChars="100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(动植物新品种权、品种审定认定和鉴定证书、新兽药证书、专利号等)</w:t>
            </w:r>
          </w:p>
        </w:tc>
      </w:tr>
      <w:tr w14:paraId="7A2609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632" w:type="dxa"/>
            <w:vAlign w:val="top"/>
          </w:tcPr>
          <w:p w14:paraId="55FFAE8A">
            <w:pPr>
              <w:spacing w:before="204" w:line="219" w:lineRule="auto"/>
              <w:ind w:left="26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402020"/>
                <w:spacing w:val="-1"/>
                <w:sz w:val="23"/>
                <w:szCs w:val="23"/>
              </w:rPr>
              <w:t>*获奖及成果</w:t>
            </w:r>
          </w:p>
          <w:p w14:paraId="1843F16B">
            <w:pPr>
              <w:spacing w:before="87" w:line="220" w:lineRule="auto"/>
              <w:ind w:left="218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403030"/>
                <w:spacing w:val="-2"/>
                <w:sz w:val="23"/>
                <w:szCs w:val="23"/>
              </w:rPr>
              <w:t>审定鉴定情况</w:t>
            </w:r>
          </w:p>
        </w:tc>
        <w:tc>
          <w:tcPr>
            <w:tcW w:w="7432" w:type="dxa"/>
            <w:vAlign w:val="top"/>
          </w:tcPr>
          <w:p w14:paraId="636574A2">
            <w:pPr>
              <w:spacing w:before="67" w:line="290" w:lineRule="auto"/>
              <w:ind w:right="27" w:firstLine="230" w:firstLineChars="100"/>
              <w:rPr>
                <w:rFonts w:hint="eastAsia" w:ascii="仿宋" w:hAnsi="仿宋" w:eastAsia="仿宋" w:cs="仿宋"/>
                <w:sz w:val="23"/>
                <w:szCs w:val="23"/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(国家级、省部级获奖或成果审定鉴定情况，请提供相应证明)</w:t>
            </w:r>
          </w:p>
        </w:tc>
      </w:tr>
      <w:tr w14:paraId="2417A4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4" w:hRule="atLeast"/>
        </w:trPr>
        <w:tc>
          <w:tcPr>
            <w:tcW w:w="1632" w:type="dxa"/>
            <w:tcBorders>
              <w:bottom w:val="single" w:color="auto" w:sz="4" w:space="0"/>
            </w:tcBorders>
            <w:vAlign w:val="top"/>
          </w:tcPr>
          <w:p w14:paraId="10F44DBE">
            <w:pPr>
              <w:spacing w:before="175" w:line="219" w:lineRule="auto"/>
              <w:ind w:left="388"/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 w:themeColor="text1"/>
                <w:spacing w:val="-5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*技术水平</w:t>
            </w:r>
          </w:p>
        </w:tc>
        <w:tc>
          <w:tcPr>
            <w:tcW w:w="7432" w:type="dxa"/>
            <w:tcBorders>
              <w:bottom w:val="single" w:color="auto" w:sz="4" w:space="0"/>
            </w:tcBorders>
            <w:vAlign w:val="top"/>
          </w:tcPr>
          <w:p w14:paraId="0D7CB0E3">
            <w:pPr>
              <w:spacing w:before="178" w:line="219" w:lineRule="auto"/>
              <w:ind w:left="341"/>
              <w:rPr>
                <w:rFonts w:hint="eastAsia" w:ascii="仿宋" w:hAnsi="仿宋" w:eastAsia="仿宋" w:cs="仿宋"/>
                <w:color w:val="000000" w:themeColor="text1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pacing w:val="-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□国际领先  □国际先进</w:t>
            </w:r>
            <w:r>
              <w:rPr>
                <w:rFonts w:hint="eastAsia" w:ascii="仿宋" w:hAnsi="仿宋" w:eastAsia="仿宋" w:cs="仿宋"/>
                <w:color w:val="000000" w:themeColor="text1"/>
                <w:spacing w:val="2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:spacing w:val="-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□国内领先</w:t>
            </w:r>
            <w:r>
              <w:rPr>
                <w:rFonts w:hint="eastAsia" w:ascii="仿宋" w:hAnsi="仿宋" w:eastAsia="仿宋" w:cs="仿宋"/>
                <w:color w:val="000000" w:themeColor="text1"/>
                <w:spacing w:val="19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:spacing w:val="-3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□国内先进</w:t>
            </w:r>
          </w:p>
        </w:tc>
      </w:tr>
    </w:tbl>
    <w:p w14:paraId="53F09448">
      <w:pPr>
        <w:rPr>
          <w:rFonts w:hint="eastAsia" w:ascii="仿宋" w:hAnsi="仿宋" w:eastAsia="仿宋" w:cs="仿宋"/>
          <w:sz w:val="21"/>
        </w:rPr>
      </w:pPr>
    </w:p>
    <w:p w14:paraId="49770863">
      <w:pPr>
        <w:rPr>
          <w:rFonts w:hint="eastAsia" w:ascii="仿宋" w:hAnsi="仿宋" w:eastAsia="仿宋" w:cs="仿宋"/>
          <w:sz w:val="21"/>
          <w:szCs w:val="21"/>
        </w:rPr>
        <w:sectPr>
          <w:footerReference r:id="rId5" w:type="default"/>
          <w:pgSz w:w="11900" w:h="16840"/>
          <w:pgMar w:top="1431" w:right="1320" w:bottom="1627" w:left="1504" w:header="0" w:footer="1329" w:gutter="0"/>
          <w:cols w:space="720" w:num="1"/>
        </w:sectPr>
      </w:pPr>
    </w:p>
    <w:p w14:paraId="25D9686B">
      <w:pPr>
        <w:spacing w:before="122"/>
        <w:rPr>
          <w:rFonts w:hint="eastAsia" w:ascii="仿宋" w:hAnsi="仿宋" w:eastAsia="仿宋" w:cs="仿宋"/>
        </w:rPr>
      </w:pPr>
    </w:p>
    <w:tbl>
      <w:tblPr>
        <w:tblStyle w:val="6"/>
        <w:tblW w:w="9070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853"/>
        <w:gridCol w:w="1978"/>
        <w:gridCol w:w="2247"/>
        <w:gridCol w:w="2992"/>
      </w:tblGrid>
      <w:tr w14:paraId="561EB8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atLeast"/>
        </w:trPr>
        <w:tc>
          <w:tcPr>
            <w:tcW w:w="9070" w:type="dxa"/>
            <w:gridSpan w:val="4"/>
            <w:vAlign w:val="top"/>
          </w:tcPr>
          <w:p w14:paraId="01052BC6">
            <w:pPr>
              <w:spacing w:before="171" w:line="219" w:lineRule="auto"/>
              <w:ind w:left="382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504040"/>
                <w:spacing w:val="-1"/>
                <w:sz w:val="24"/>
                <w:szCs w:val="24"/>
              </w:rPr>
              <w:t>成果转化信息</w:t>
            </w:r>
          </w:p>
        </w:tc>
      </w:tr>
      <w:tr w14:paraId="742520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atLeast"/>
        </w:trPr>
        <w:tc>
          <w:tcPr>
            <w:tcW w:w="1853" w:type="dxa"/>
            <w:vAlign w:val="top"/>
          </w:tcPr>
          <w:p w14:paraId="644FB241">
            <w:pPr>
              <w:spacing w:before="159" w:line="220" w:lineRule="auto"/>
              <w:ind w:left="25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*是否已转化</w:t>
            </w:r>
          </w:p>
        </w:tc>
        <w:tc>
          <w:tcPr>
            <w:tcW w:w="7217" w:type="dxa"/>
            <w:gridSpan w:val="3"/>
            <w:vAlign w:val="top"/>
          </w:tcPr>
          <w:p w14:paraId="6E42CF87">
            <w:pPr>
              <w:spacing w:before="166" w:line="225" w:lineRule="auto"/>
              <w:ind w:left="33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pacing w:val="5"/>
                <w:sz w:val="24"/>
                <w:szCs w:val="24"/>
              </w:rPr>
              <w:t>□是             □否</w:t>
            </w:r>
          </w:p>
        </w:tc>
      </w:tr>
      <w:tr w14:paraId="6CD09C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1853" w:type="dxa"/>
            <w:vAlign w:val="top"/>
          </w:tcPr>
          <w:p w14:paraId="5ACD1FFD">
            <w:pPr>
              <w:spacing w:before="280" w:line="220" w:lineRule="auto"/>
              <w:ind w:left="19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预期转化方式</w:t>
            </w:r>
          </w:p>
        </w:tc>
        <w:tc>
          <w:tcPr>
            <w:tcW w:w="7217" w:type="dxa"/>
            <w:gridSpan w:val="3"/>
            <w:vAlign w:val="top"/>
          </w:tcPr>
          <w:p w14:paraId="785A7905">
            <w:pPr>
              <w:spacing w:before="123" w:line="227" w:lineRule="auto"/>
              <w:ind w:left="332"/>
              <w:rPr>
                <w:rFonts w:hint="eastAsia" w:ascii="仿宋" w:hAnsi="仿宋" w:eastAsia="仿宋" w:cs="仿宋"/>
                <w:color w:val="000000" w:themeColor="text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pacing w:val="3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□转让</w:t>
            </w:r>
            <w:r>
              <w:rPr>
                <w:rFonts w:hint="eastAsia" w:ascii="仿宋" w:hAnsi="仿宋" w:eastAsia="仿宋" w:cs="仿宋"/>
                <w:color w:val="000000" w:themeColor="text1"/>
                <w:spacing w:val="4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:spacing w:val="3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□许可</w:t>
            </w:r>
            <w:r>
              <w:rPr>
                <w:rFonts w:hint="eastAsia" w:ascii="仿宋" w:hAnsi="仿宋" w:eastAsia="仿宋" w:cs="仿宋"/>
                <w:color w:val="000000" w:themeColor="text1"/>
                <w:spacing w:val="5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:spacing w:val="3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□技术入股</w:t>
            </w:r>
            <w:r>
              <w:rPr>
                <w:rFonts w:hint="eastAsia" w:ascii="仿宋" w:hAnsi="仿宋" w:eastAsia="仿宋" w:cs="仿宋"/>
                <w:color w:val="000000" w:themeColor="text1"/>
                <w:spacing w:val="44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仿宋" w:hAnsi="仿宋" w:eastAsia="仿宋" w:cs="仿宋"/>
                <w:color w:val="000000" w:themeColor="text1"/>
                <w:spacing w:val="3"/>
                <w:position w:val="1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□质押融资</w:t>
            </w:r>
          </w:p>
          <w:p w14:paraId="516DF577">
            <w:pPr>
              <w:spacing w:before="55" w:line="226" w:lineRule="auto"/>
              <w:ind w:left="34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pacing w:val="2"/>
                <w:sz w:val="24"/>
                <w:szCs w:val="24"/>
                <w:lang w:eastAsia="zh-CN"/>
                <w14:textFill>
                  <w14:solidFill>
                    <w14:schemeClr w14:val="tx1"/>
                  </w14:solidFill>
                </w14:textFill>
              </w:rPr>
              <w:t>□</w:t>
            </w:r>
            <w:r>
              <w:rPr>
                <w:rFonts w:hint="eastAsia" w:ascii="仿宋" w:hAnsi="仿宋" w:eastAsia="仿宋" w:cs="仿宋"/>
                <w:color w:val="000000" w:themeColor="text1"/>
                <w:spacing w:val="2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团队或个人创办初创企业      □其它</w:t>
            </w:r>
          </w:p>
        </w:tc>
      </w:tr>
      <w:tr w14:paraId="68CD44E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8" w:hRule="atLeast"/>
        </w:trPr>
        <w:tc>
          <w:tcPr>
            <w:tcW w:w="1853" w:type="dxa"/>
            <w:vAlign w:val="top"/>
          </w:tcPr>
          <w:p w14:paraId="11A36D05">
            <w:pPr>
              <w:spacing w:before="109" w:line="218" w:lineRule="auto"/>
              <w:ind w:left="19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预期交易价格</w:t>
            </w:r>
          </w:p>
          <w:p w14:paraId="232B6DF9">
            <w:pPr>
              <w:spacing w:before="89" w:line="220" w:lineRule="auto"/>
              <w:ind w:left="55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4"/>
                <w:szCs w:val="24"/>
              </w:rPr>
              <w:t>(万元)</w:t>
            </w:r>
          </w:p>
        </w:tc>
        <w:tc>
          <w:tcPr>
            <w:tcW w:w="7217" w:type="dxa"/>
            <w:gridSpan w:val="3"/>
            <w:vAlign w:val="top"/>
          </w:tcPr>
          <w:p w14:paraId="385BB949">
            <w:pPr>
              <w:pStyle w:val="7"/>
              <w:rPr>
                <w:rFonts w:hint="eastAsia" w:ascii="仿宋" w:hAnsi="仿宋" w:eastAsia="仿宋" w:cs="仿宋"/>
              </w:rPr>
            </w:pPr>
          </w:p>
        </w:tc>
      </w:tr>
      <w:tr w14:paraId="28A72A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8" w:hRule="atLeast"/>
        </w:trPr>
        <w:tc>
          <w:tcPr>
            <w:tcW w:w="1853" w:type="dxa"/>
            <w:vAlign w:val="top"/>
          </w:tcPr>
          <w:p w14:paraId="104764C4">
            <w:pPr>
              <w:spacing w:before="283" w:line="219" w:lineRule="auto"/>
              <w:ind w:left="19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404040"/>
                <w:spacing w:val="-4"/>
                <w:sz w:val="24"/>
                <w:szCs w:val="24"/>
              </w:rPr>
              <w:t>转化所需条件</w:t>
            </w:r>
          </w:p>
        </w:tc>
        <w:tc>
          <w:tcPr>
            <w:tcW w:w="7217" w:type="dxa"/>
            <w:gridSpan w:val="3"/>
            <w:vAlign w:val="top"/>
          </w:tcPr>
          <w:p w14:paraId="3DAFBA87">
            <w:pPr>
              <w:spacing w:before="116" w:line="219" w:lineRule="auto"/>
              <w:ind w:left="182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color w:val="000000" w:themeColor="text1"/>
                <w:spacing w:val="0"/>
                <w:sz w:val="23"/>
                <w:szCs w:val="23"/>
                <w14:textFill>
                  <w14:solidFill>
                    <w14:schemeClr w14:val="tx1"/>
                  </w14:solidFill>
                </w14:textFill>
              </w:rPr>
              <w:t>(如：资金、适宜地区等)</w:t>
            </w:r>
          </w:p>
        </w:tc>
      </w:tr>
      <w:tr w14:paraId="42AF9B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1853" w:type="dxa"/>
            <w:vAlign w:val="top"/>
          </w:tcPr>
          <w:p w14:paraId="5FB00B48">
            <w:pPr>
              <w:spacing w:before="178" w:line="221" w:lineRule="auto"/>
              <w:ind w:left="498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5"/>
                <w:sz w:val="24"/>
                <w:szCs w:val="24"/>
              </w:rPr>
              <w:t>*联系人</w:t>
            </w:r>
          </w:p>
        </w:tc>
        <w:tc>
          <w:tcPr>
            <w:tcW w:w="1978" w:type="dxa"/>
            <w:vAlign w:val="top"/>
          </w:tcPr>
          <w:p w14:paraId="167C9D34">
            <w:pPr>
              <w:pStyle w:val="7"/>
              <w:rPr>
                <w:rFonts w:hint="eastAsia" w:ascii="仿宋" w:hAnsi="仿宋" w:eastAsia="仿宋" w:cs="仿宋"/>
              </w:rPr>
            </w:pPr>
          </w:p>
        </w:tc>
        <w:tc>
          <w:tcPr>
            <w:tcW w:w="2247" w:type="dxa"/>
            <w:vAlign w:val="top"/>
          </w:tcPr>
          <w:p w14:paraId="575D68E1">
            <w:pPr>
              <w:spacing w:before="176" w:line="221" w:lineRule="auto"/>
              <w:ind w:left="587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4"/>
                <w:sz w:val="24"/>
                <w:szCs w:val="24"/>
              </w:rPr>
              <w:t>*联系方式</w:t>
            </w:r>
          </w:p>
        </w:tc>
        <w:tc>
          <w:tcPr>
            <w:tcW w:w="2992" w:type="dxa"/>
            <w:vAlign w:val="top"/>
          </w:tcPr>
          <w:p w14:paraId="7864D35B">
            <w:pPr>
              <w:pStyle w:val="7"/>
              <w:rPr>
                <w:rFonts w:hint="eastAsia" w:ascii="仿宋" w:hAnsi="仿宋" w:eastAsia="仿宋" w:cs="仿宋"/>
              </w:rPr>
            </w:pPr>
          </w:p>
        </w:tc>
      </w:tr>
    </w:tbl>
    <w:p w14:paraId="657E3A37">
      <w:pPr>
        <w:spacing w:line="422" w:lineRule="auto"/>
        <w:rPr>
          <w:rFonts w:ascii="Arial"/>
          <w:sz w:val="21"/>
        </w:rPr>
      </w:pPr>
    </w:p>
    <w:p w14:paraId="255BB72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22" w:lineRule="auto"/>
        <w:ind w:left="480" w:right="-218" w:rightChars="-104" w:hanging="480" w:hangingChars="200"/>
        <w:textAlignment w:val="auto"/>
        <w:rPr>
          <w:rFonts w:hint="default" w:ascii="Times New Roman" w:hAnsi="Times New Roman" w:eastAsia="仿宋" w:cs="Times New Roman"/>
          <w:spacing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spacing w:val="0"/>
          <w:sz w:val="24"/>
          <w:szCs w:val="24"/>
        </w:rPr>
        <w:t>注：1.*为必填项，可提供多项成果，表格大小可扩增。</w:t>
      </w:r>
    </w:p>
    <w:p w14:paraId="7F9C3F85">
      <w:pPr>
        <w:pStyle w:val="2"/>
        <w:keepNext w:val="0"/>
        <w:keepLines w:val="0"/>
        <w:pageBreakBefore w:val="0"/>
        <w:widowControl/>
        <w:numPr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59" w:lineRule="auto"/>
        <w:ind w:left="750" w:leftChars="238" w:right="-218" w:rightChars="-104" w:hanging="250" w:hangingChars="100"/>
        <w:textAlignment w:val="auto"/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</w:pPr>
      <w:r>
        <w:rPr>
          <w:rFonts w:hint="eastAsia" w:ascii="Times New Roman" w:hAnsi="Times New Roman" w:cs="Times New Roman"/>
          <w:spacing w:val="0"/>
          <w:sz w:val="25"/>
          <w:szCs w:val="25"/>
          <w:lang w:val="en-US" w:eastAsia="zh-CN"/>
        </w:rPr>
        <w:t>2.</w:t>
      </w:r>
      <w:r>
        <w:rPr>
          <w:rFonts w:hint="default" w:ascii="Times New Roman" w:hAnsi="Times New Roman" w:eastAsia="仿宋" w:cs="Times New Roman"/>
          <w:spacing w:val="0"/>
          <w:sz w:val="25"/>
          <w:szCs w:val="25"/>
        </w:rPr>
        <w:t>请</w:t>
      </w:r>
      <w:r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  <w:t>将成果证明材料，如品种审定、鉴定、登记证明、知识产权、获奖证书、推广应用情况及目前社会、经济效益证明等，扫描整合成</w:t>
      </w:r>
      <w:r>
        <w:rPr>
          <w:rFonts w:hint="eastAsia" w:ascii="Times New Roman" w:hAnsi="Times New Roman" w:cs="Times New Roman"/>
          <w:color w:val="000000" w:themeColor="text1"/>
          <w:spacing w:val="0"/>
          <w:sz w:val="25"/>
          <w:szCs w:val="25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 w:cs="Times New Roman"/>
          <w:color w:val="000000" w:themeColor="text1"/>
          <w:spacing w:val="0"/>
          <w:sz w:val="25"/>
          <w:szCs w:val="25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  <w:t>个pdf文件，大小不超过15M。</w:t>
      </w:r>
    </w:p>
    <w:p w14:paraId="7C39C40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59" w:lineRule="auto"/>
        <w:ind w:left="750" w:leftChars="238" w:right="-218" w:rightChars="-104" w:hanging="250" w:hangingChars="100"/>
        <w:textAlignment w:val="auto"/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" w:cs="Times New Roman"/>
          <w:snapToGrid w:val="0"/>
          <w:color w:val="000000" w:themeColor="text1"/>
          <w:spacing w:val="0"/>
          <w:kern w:val="0"/>
          <w:sz w:val="25"/>
          <w:szCs w:val="25"/>
          <w:lang w:val="en-US" w:eastAsia="en-US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  <w:t>每项成果请提供反映技术核心特点的图片</w:t>
      </w:r>
      <w:r>
        <w:rPr>
          <w:rFonts w:hint="eastAsia" w:ascii="Times New Roman" w:hAnsi="Times New Roman" w:cs="Times New Roman"/>
          <w:color w:val="000000" w:themeColor="text1"/>
          <w:spacing w:val="0"/>
          <w:sz w:val="25"/>
          <w:szCs w:val="25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  <w:t>2～5</w:t>
      </w:r>
      <w:r>
        <w:rPr>
          <w:rFonts w:hint="eastAsia" w:ascii="Times New Roman" w:hAnsi="Times New Roman" w:cs="Times New Roman"/>
          <w:color w:val="000000" w:themeColor="text1"/>
          <w:spacing w:val="0"/>
          <w:sz w:val="25"/>
          <w:szCs w:val="25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  <w:t>张，画面清晰，主题突出，每张图片不小于</w:t>
      </w:r>
      <w:r>
        <w:rPr>
          <w:rFonts w:hint="eastAsia" w:ascii="Times New Roman" w:hAnsi="Times New Roman" w:cs="Times New Roman"/>
          <w:color w:val="000000" w:themeColor="text1"/>
          <w:spacing w:val="0"/>
          <w:sz w:val="25"/>
          <w:szCs w:val="25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" w:cs="Times New Roman"/>
          <w:color w:val="000000" w:themeColor="text1"/>
          <w:spacing w:val="0"/>
          <w:sz w:val="25"/>
          <w:szCs w:val="25"/>
          <w14:textFill>
            <w14:solidFill>
              <w14:schemeClr w14:val="tx1"/>
            </w14:solidFill>
          </w14:textFill>
        </w:rPr>
        <w:t>2M,  如有视频类宣传材料可一并提供。</w:t>
      </w:r>
    </w:p>
    <w:p w14:paraId="7140EDE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20" w:lineRule="auto"/>
        <w:ind w:left="500" w:leftChars="238" w:right="-218" w:rightChars="-104" w:firstLine="0" w:firstLineChars="0"/>
        <w:textAlignment w:val="auto"/>
        <w:rPr>
          <w:rFonts w:hint="default" w:ascii="Times New Roman" w:hAnsi="Times New Roman" w:eastAsia="仿宋" w:cs="Times New Roman"/>
          <w:sz w:val="25"/>
          <w:szCs w:val="25"/>
        </w:rPr>
      </w:pPr>
      <w:r>
        <w:rPr>
          <w:rFonts w:hint="default" w:ascii="Times New Roman" w:hAnsi="Times New Roman" w:eastAsia="仿宋" w:cs="Times New Roman"/>
          <w:spacing w:val="0"/>
          <w:sz w:val="25"/>
          <w:szCs w:val="25"/>
        </w:rPr>
        <w:t>4.请于7月</w:t>
      </w:r>
      <w:r>
        <w:rPr>
          <w:rFonts w:hint="eastAsia" w:ascii="Times New Roman" w:hAnsi="Times New Roman" w:cs="Times New Roman"/>
          <w:spacing w:val="0"/>
          <w:sz w:val="25"/>
          <w:szCs w:val="25"/>
          <w:lang w:val="en-US" w:eastAsia="zh-CN"/>
        </w:rPr>
        <w:t>5</w:t>
      </w:r>
      <w:r>
        <w:rPr>
          <w:rFonts w:hint="default" w:ascii="Times New Roman" w:hAnsi="Times New Roman" w:eastAsia="仿宋" w:cs="Times New Roman"/>
          <w:spacing w:val="0"/>
          <w:sz w:val="25"/>
          <w:szCs w:val="25"/>
        </w:rPr>
        <w:t>日前发报送，如有疑问请咨询：010-82105069/6941。</w:t>
      </w:r>
    </w:p>
    <w:p w14:paraId="252390F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251" w:lineRule="auto"/>
        <w:ind w:right="-218" w:rightChars="-104"/>
        <w:textAlignment w:val="baseline"/>
        <w:rPr>
          <w:rFonts w:ascii="Arial"/>
          <w:sz w:val="21"/>
        </w:rPr>
      </w:pPr>
    </w:p>
    <w:p w14:paraId="63170BA8">
      <w:pPr>
        <w:spacing w:line="251" w:lineRule="auto"/>
        <w:rPr>
          <w:rFonts w:ascii="Arial"/>
          <w:sz w:val="21"/>
        </w:rPr>
      </w:pPr>
    </w:p>
    <w:p w14:paraId="15E87CC0">
      <w:pPr>
        <w:spacing w:line="251" w:lineRule="auto"/>
        <w:rPr>
          <w:rFonts w:ascii="Arial"/>
          <w:sz w:val="21"/>
        </w:rPr>
      </w:pPr>
    </w:p>
    <w:p w14:paraId="4A926C68">
      <w:pPr>
        <w:spacing w:line="251" w:lineRule="auto"/>
        <w:rPr>
          <w:rFonts w:ascii="Arial"/>
          <w:sz w:val="21"/>
        </w:rPr>
      </w:pPr>
    </w:p>
    <w:p w14:paraId="31FBC4AF">
      <w:pPr>
        <w:spacing w:line="251" w:lineRule="auto"/>
        <w:rPr>
          <w:rFonts w:ascii="Arial"/>
          <w:sz w:val="21"/>
        </w:rPr>
      </w:pPr>
    </w:p>
    <w:p w14:paraId="22B80CE1">
      <w:pPr>
        <w:spacing w:line="251" w:lineRule="auto"/>
        <w:rPr>
          <w:rFonts w:ascii="Arial"/>
          <w:sz w:val="21"/>
        </w:rPr>
      </w:pPr>
    </w:p>
    <w:p w14:paraId="4ABFFEA2">
      <w:pPr>
        <w:spacing w:line="251" w:lineRule="auto"/>
        <w:rPr>
          <w:rFonts w:ascii="Arial"/>
          <w:sz w:val="21"/>
        </w:rPr>
      </w:pPr>
    </w:p>
    <w:p w14:paraId="4B73C0E3">
      <w:pPr>
        <w:spacing w:line="251" w:lineRule="auto"/>
        <w:rPr>
          <w:rFonts w:ascii="Arial"/>
          <w:sz w:val="21"/>
        </w:rPr>
      </w:pPr>
    </w:p>
    <w:p w14:paraId="4617E08E">
      <w:pPr>
        <w:spacing w:line="251" w:lineRule="auto"/>
        <w:rPr>
          <w:rFonts w:ascii="Arial"/>
          <w:sz w:val="21"/>
        </w:rPr>
      </w:pPr>
    </w:p>
    <w:p w14:paraId="1457CB43">
      <w:pPr>
        <w:spacing w:line="251" w:lineRule="auto"/>
        <w:rPr>
          <w:rFonts w:ascii="Arial"/>
          <w:sz w:val="21"/>
        </w:rPr>
      </w:pPr>
    </w:p>
    <w:p w14:paraId="264E48D8">
      <w:pPr>
        <w:spacing w:line="251" w:lineRule="auto"/>
        <w:rPr>
          <w:rFonts w:ascii="Arial"/>
          <w:sz w:val="21"/>
        </w:rPr>
      </w:pPr>
    </w:p>
    <w:p w14:paraId="64833347">
      <w:pPr>
        <w:spacing w:line="251" w:lineRule="auto"/>
        <w:rPr>
          <w:rFonts w:ascii="Arial"/>
          <w:sz w:val="21"/>
        </w:rPr>
      </w:pPr>
    </w:p>
    <w:p w14:paraId="5C24C1E9">
      <w:pPr>
        <w:spacing w:line="251" w:lineRule="auto"/>
        <w:rPr>
          <w:rFonts w:ascii="Arial"/>
          <w:sz w:val="21"/>
        </w:rPr>
      </w:pPr>
    </w:p>
    <w:p w14:paraId="0564EE17">
      <w:pPr>
        <w:spacing w:line="251" w:lineRule="auto"/>
        <w:rPr>
          <w:rFonts w:ascii="Arial"/>
          <w:sz w:val="21"/>
        </w:rPr>
      </w:pPr>
    </w:p>
    <w:p w14:paraId="635BF604">
      <w:pPr>
        <w:spacing w:line="251" w:lineRule="auto"/>
        <w:rPr>
          <w:rFonts w:ascii="Arial"/>
          <w:sz w:val="21"/>
        </w:rPr>
      </w:pPr>
    </w:p>
    <w:p w14:paraId="3394F5E6">
      <w:pPr>
        <w:spacing w:line="251" w:lineRule="auto"/>
        <w:rPr>
          <w:rFonts w:ascii="Arial"/>
          <w:sz w:val="21"/>
        </w:rPr>
      </w:pPr>
    </w:p>
    <w:p w14:paraId="28478863">
      <w:pPr>
        <w:spacing w:line="251" w:lineRule="auto"/>
        <w:rPr>
          <w:rFonts w:ascii="Arial"/>
          <w:sz w:val="21"/>
        </w:rPr>
      </w:pPr>
    </w:p>
    <w:p w14:paraId="52B34690">
      <w:pPr>
        <w:spacing w:line="251" w:lineRule="auto"/>
        <w:rPr>
          <w:rFonts w:ascii="Arial"/>
          <w:sz w:val="21"/>
        </w:rPr>
      </w:pPr>
    </w:p>
    <w:p w14:paraId="277BE848">
      <w:pPr>
        <w:spacing w:line="251" w:lineRule="auto"/>
        <w:rPr>
          <w:rFonts w:ascii="Arial"/>
          <w:sz w:val="21"/>
        </w:rPr>
      </w:pPr>
    </w:p>
    <w:p w14:paraId="08BD33A0"/>
    <w:sectPr>
      <w:pgSz w:w="11906" w:h="16838"/>
      <w:pgMar w:top="1440" w:right="1286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C317E109-47A9-4B8B-9C74-8DD610ABC1D9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CED8944F-9A78-4A66-82DA-2982E7D40B6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3" w:fontKey="{F2E4FF2E-9085-46FD-9CD7-0E3C5A6DF5C9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4" w:fontKey="{65C83EEA-83BA-4C45-9467-DA036C765980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5" w:fontKey="{23561512-2A25-4EA8-9BE0-EC3E863A2ECD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DAD83EC4-2EAB-4B54-90ED-6609243DD185}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D65977">
    <w:pPr>
      <w:spacing w:line="231" w:lineRule="auto"/>
      <w:ind w:left="7615"/>
      <w:rPr>
        <w:rFonts w:ascii="宋体" w:hAnsi="宋体" w:eastAsia="宋体" w:cs="宋体"/>
        <w:sz w:val="23"/>
        <w:szCs w:val="23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AEF0641"/>
    <w:rsid w:val="00BB460F"/>
    <w:rsid w:val="00BE149B"/>
    <w:rsid w:val="01205F8F"/>
    <w:rsid w:val="01260574"/>
    <w:rsid w:val="02AD717E"/>
    <w:rsid w:val="02C14FA7"/>
    <w:rsid w:val="02DE051A"/>
    <w:rsid w:val="030110EE"/>
    <w:rsid w:val="04201E30"/>
    <w:rsid w:val="04BE4F9F"/>
    <w:rsid w:val="051B7D1E"/>
    <w:rsid w:val="051E62A8"/>
    <w:rsid w:val="0530693D"/>
    <w:rsid w:val="057B5EC8"/>
    <w:rsid w:val="05D932B0"/>
    <w:rsid w:val="0683331C"/>
    <w:rsid w:val="07C21B4C"/>
    <w:rsid w:val="09410883"/>
    <w:rsid w:val="09642154"/>
    <w:rsid w:val="0AEC41D9"/>
    <w:rsid w:val="0B947555"/>
    <w:rsid w:val="0C0C74D2"/>
    <w:rsid w:val="0C285AEC"/>
    <w:rsid w:val="0C436FFD"/>
    <w:rsid w:val="0D762901"/>
    <w:rsid w:val="0FED4C01"/>
    <w:rsid w:val="10C44DA4"/>
    <w:rsid w:val="1107090F"/>
    <w:rsid w:val="112F66B4"/>
    <w:rsid w:val="11D35B24"/>
    <w:rsid w:val="12993B9D"/>
    <w:rsid w:val="131679B5"/>
    <w:rsid w:val="13FA2933"/>
    <w:rsid w:val="13FB5D7F"/>
    <w:rsid w:val="13FF2E73"/>
    <w:rsid w:val="15152018"/>
    <w:rsid w:val="15B87AD8"/>
    <w:rsid w:val="15EC0E97"/>
    <w:rsid w:val="17653A64"/>
    <w:rsid w:val="185F7CA3"/>
    <w:rsid w:val="186D603D"/>
    <w:rsid w:val="191725F1"/>
    <w:rsid w:val="1A105F30"/>
    <w:rsid w:val="1A9A4EC0"/>
    <w:rsid w:val="1AA6609C"/>
    <w:rsid w:val="1AD807CC"/>
    <w:rsid w:val="1B915ABB"/>
    <w:rsid w:val="1BB46AEB"/>
    <w:rsid w:val="1BCF7FEB"/>
    <w:rsid w:val="1C130590"/>
    <w:rsid w:val="1C8D504E"/>
    <w:rsid w:val="1D765BA7"/>
    <w:rsid w:val="1F626BBC"/>
    <w:rsid w:val="1FDA16B4"/>
    <w:rsid w:val="201C4817"/>
    <w:rsid w:val="202E2748"/>
    <w:rsid w:val="20520EDD"/>
    <w:rsid w:val="23A24609"/>
    <w:rsid w:val="2425362E"/>
    <w:rsid w:val="24641E3B"/>
    <w:rsid w:val="24B51F2C"/>
    <w:rsid w:val="24C67AA0"/>
    <w:rsid w:val="24D3556D"/>
    <w:rsid w:val="25C91F27"/>
    <w:rsid w:val="25FB4C89"/>
    <w:rsid w:val="264F1E9C"/>
    <w:rsid w:val="27D8643A"/>
    <w:rsid w:val="287B473D"/>
    <w:rsid w:val="2A136CA0"/>
    <w:rsid w:val="2A5C5C86"/>
    <w:rsid w:val="2AD0264D"/>
    <w:rsid w:val="2B05582D"/>
    <w:rsid w:val="2BA256FB"/>
    <w:rsid w:val="2BF8438F"/>
    <w:rsid w:val="2C647A26"/>
    <w:rsid w:val="2CEB486B"/>
    <w:rsid w:val="2D510F12"/>
    <w:rsid w:val="2DB55F1B"/>
    <w:rsid w:val="2DDB5CB7"/>
    <w:rsid w:val="2E82538B"/>
    <w:rsid w:val="2FFD2D49"/>
    <w:rsid w:val="304460A7"/>
    <w:rsid w:val="309E544A"/>
    <w:rsid w:val="30AB5BC1"/>
    <w:rsid w:val="312F09D9"/>
    <w:rsid w:val="317F6A01"/>
    <w:rsid w:val="32F06975"/>
    <w:rsid w:val="359D17AB"/>
    <w:rsid w:val="368958F5"/>
    <w:rsid w:val="368E7B7D"/>
    <w:rsid w:val="36FC1F88"/>
    <w:rsid w:val="376320AC"/>
    <w:rsid w:val="38963E4A"/>
    <w:rsid w:val="38BE0BAB"/>
    <w:rsid w:val="3903193B"/>
    <w:rsid w:val="39517954"/>
    <w:rsid w:val="39A001F5"/>
    <w:rsid w:val="3A3C5F7C"/>
    <w:rsid w:val="3A7169A7"/>
    <w:rsid w:val="3B250C51"/>
    <w:rsid w:val="3B5A35A8"/>
    <w:rsid w:val="3C153628"/>
    <w:rsid w:val="3C1D09D3"/>
    <w:rsid w:val="3C396724"/>
    <w:rsid w:val="3D211D8B"/>
    <w:rsid w:val="3E507D05"/>
    <w:rsid w:val="401B4C6F"/>
    <w:rsid w:val="410B4235"/>
    <w:rsid w:val="41224311"/>
    <w:rsid w:val="418946F2"/>
    <w:rsid w:val="43F84BB7"/>
    <w:rsid w:val="44934D6F"/>
    <w:rsid w:val="456D3D64"/>
    <w:rsid w:val="45A36003"/>
    <w:rsid w:val="46E75B65"/>
    <w:rsid w:val="476C6C77"/>
    <w:rsid w:val="47A04A9B"/>
    <w:rsid w:val="48B45E82"/>
    <w:rsid w:val="498E2A7A"/>
    <w:rsid w:val="4AA44B9E"/>
    <w:rsid w:val="4AEF0641"/>
    <w:rsid w:val="4C754517"/>
    <w:rsid w:val="4CFF304C"/>
    <w:rsid w:val="4D431F8E"/>
    <w:rsid w:val="4D5636F0"/>
    <w:rsid w:val="4D920A77"/>
    <w:rsid w:val="4E040C14"/>
    <w:rsid w:val="4E6A48F0"/>
    <w:rsid w:val="4EB26161"/>
    <w:rsid w:val="4F675E0B"/>
    <w:rsid w:val="4F8D4DA5"/>
    <w:rsid w:val="4FAC0CEC"/>
    <w:rsid w:val="4FC377EC"/>
    <w:rsid w:val="51096E13"/>
    <w:rsid w:val="51BF2905"/>
    <w:rsid w:val="52412498"/>
    <w:rsid w:val="52CD5148"/>
    <w:rsid w:val="53B45B8A"/>
    <w:rsid w:val="54160382"/>
    <w:rsid w:val="54DE2E6E"/>
    <w:rsid w:val="54FA02E9"/>
    <w:rsid w:val="551939D4"/>
    <w:rsid w:val="555A3055"/>
    <w:rsid w:val="56CF577A"/>
    <w:rsid w:val="572501D6"/>
    <w:rsid w:val="582B4E89"/>
    <w:rsid w:val="584845D0"/>
    <w:rsid w:val="58C6638C"/>
    <w:rsid w:val="59124840"/>
    <w:rsid w:val="5A7E64BC"/>
    <w:rsid w:val="5A8C6004"/>
    <w:rsid w:val="5B837634"/>
    <w:rsid w:val="5C846954"/>
    <w:rsid w:val="5CF406B9"/>
    <w:rsid w:val="5D3835F9"/>
    <w:rsid w:val="5DB56B45"/>
    <w:rsid w:val="5E654EC9"/>
    <w:rsid w:val="5FD00AC0"/>
    <w:rsid w:val="60AA0E52"/>
    <w:rsid w:val="60B66241"/>
    <w:rsid w:val="60B812BA"/>
    <w:rsid w:val="60E509F4"/>
    <w:rsid w:val="615D7ADF"/>
    <w:rsid w:val="623B6AF8"/>
    <w:rsid w:val="62C216FC"/>
    <w:rsid w:val="62D0121E"/>
    <w:rsid w:val="63DA3377"/>
    <w:rsid w:val="63E4173D"/>
    <w:rsid w:val="64085C63"/>
    <w:rsid w:val="647D0AB6"/>
    <w:rsid w:val="64D17CD0"/>
    <w:rsid w:val="65EC3D2B"/>
    <w:rsid w:val="672D6D81"/>
    <w:rsid w:val="676A5D25"/>
    <w:rsid w:val="67B133BC"/>
    <w:rsid w:val="68155698"/>
    <w:rsid w:val="68EE008B"/>
    <w:rsid w:val="68F71DDE"/>
    <w:rsid w:val="697E7C97"/>
    <w:rsid w:val="69904E40"/>
    <w:rsid w:val="69A72403"/>
    <w:rsid w:val="69FE4385"/>
    <w:rsid w:val="6A927934"/>
    <w:rsid w:val="6B3E0A51"/>
    <w:rsid w:val="6BA33F5F"/>
    <w:rsid w:val="6BA662BE"/>
    <w:rsid w:val="6D1432B0"/>
    <w:rsid w:val="6D850831"/>
    <w:rsid w:val="6D9214F6"/>
    <w:rsid w:val="6E2253AA"/>
    <w:rsid w:val="6EEF53AA"/>
    <w:rsid w:val="6F637700"/>
    <w:rsid w:val="6FFD79A4"/>
    <w:rsid w:val="70585759"/>
    <w:rsid w:val="706E53E6"/>
    <w:rsid w:val="70E16FEE"/>
    <w:rsid w:val="72A10D55"/>
    <w:rsid w:val="72C27D38"/>
    <w:rsid w:val="730E6D13"/>
    <w:rsid w:val="735E49E2"/>
    <w:rsid w:val="73756FA2"/>
    <w:rsid w:val="748A571F"/>
    <w:rsid w:val="7490728B"/>
    <w:rsid w:val="74947A25"/>
    <w:rsid w:val="74C15FF0"/>
    <w:rsid w:val="752866C7"/>
    <w:rsid w:val="75452474"/>
    <w:rsid w:val="7564174F"/>
    <w:rsid w:val="75B94AFB"/>
    <w:rsid w:val="76D517B7"/>
    <w:rsid w:val="76EB5405"/>
    <w:rsid w:val="7701632C"/>
    <w:rsid w:val="77A60F17"/>
    <w:rsid w:val="77C45930"/>
    <w:rsid w:val="77EF5DC3"/>
    <w:rsid w:val="78A30971"/>
    <w:rsid w:val="78F251DC"/>
    <w:rsid w:val="7A6F5BF4"/>
    <w:rsid w:val="7B1D3AE0"/>
    <w:rsid w:val="7B405417"/>
    <w:rsid w:val="7B4B0574"/>
    <w:rsid w:val="7B5C04B2"/>
    <w:rsid w:val="7DB14DD6"/>
    <w:rsid w:val="7E385D6B"/>
    <w:rsid w:val="7F104DB9"/>
    <w:rsid w:val="7FEE4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2"/>
      <w:szCs w:val="32"/>
      <w:lang w:val="en-US" w:eastAsia="en-US" w:bidi="ar-SA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21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2026-06-01T08:23:00Z</dcterms:created>
  <dc:creator>谋盏峦颇</dc:creator>
  <cp:lastModifiedBy>谋盏峦颇</cp:lastModifiedBy>
  <dcterms:modified xsi:type="dcterms:W3CDTF">2026-06-01T08:46:13Z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D46DA69A034C4A51A3BE0A036594B767_11</vt:lpwstr>
  </property>
  <property fmtid="{D5CDD505-2E9C-101B-9397-08002B2CF9AE}" pid="4" name="KSOTemplateDocerSaveRecord">
    <vt:lpwstr>eyJoZGlkIjoiYWJmNTAxYTA0NTllZTU0OWY5NWY0MWNlMzBjNGU2OTYiLCJ1c2VySWQiOiIxNzkyOTQ1OTAzIn0=</vt:lpwstr>
  </property>
</Properties>
</file>